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1C" w:rsidRPr="009E3947" w:rsidRDefault="006C551C" w:rsidP="006C55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Пәннің оқу-әдістемелік картасы</w:t>
      </w:r>
      <w:r w:rsidRPr="009E3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551C" w:rsidRPr="009E3947" w:rsidTr="005A595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</w:t>
            </w: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2000 жылдан кейінгілердің саны</w:t>
            </w:r>
          </w:p>
        </w:tc>
      </w:tr>
      <w:tr w:rsidR="006C551C" w:rsidRPr="009E3947" w:rsidTr="005A595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6C551C" w:rsidRPr="009E3947" w:rsidTr="005A595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9E3947">
              <w:rPr>
                <w:rFonts w:ascii="Times New Roman" w:hAnsi="Times New Roman" w:cs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9E3947">
              <w:rPr>
                <w:rFonts w:ascii="Times New Roman" w:hAnsi="Times New Roman" w:cs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9E3947">
              <w:rPr>
                <w:rFonts w:ascii="Times New Roman" w:hAnsi="Times New Roman" w:cs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9E3947">
              <w:rPr>
                <w:rFonts w:ascii="Times New Roman" w:hAnsi="Times New Roman" w:cs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3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орыс.</w:t>
            </w:r>
          </w:p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C551C" w:rsidRPr="009E3947" w:rsidTr="005A5953">
        <w:tc>
          <w:tcPr>
            <w:tcW w:w="458" w:type="dxa"/>
          </w:tcPr>
          <w:p w:rsidR="006C551C" w:rsidRPr="009E3947" w:rsidRDefault="006C551C" w:rsidP="005A59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85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Телехабар дайындау технологиясы</w:t>
            </w:r>
          </w:p>
        </w:tc>
        <w:tc>
          <w:tcPr>
            <w:tcW w:w="2693" w:type="dxa"/>
          </w:tcPr>
          <w:p w:rsidR="006C551C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Default="006C551C" w:rsidP="005A59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1.Әл Фараби. «Философиялық трактаттар», 1973. «Ғылым баспасы», 446 бет.</w:t>
            </w:r>
          </w:p>
          <w:p w:rsidR="006C551C" w:rsidRDefault="006C551C" w:rsidP="005A59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34CE1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  <w:t xml:space="preserve"> әл Фараби әлеуметтік этикалық трактаттар, Алматы – 1975. «Ғылым баспасы», 418 бет.</w:t>
            </w:r>
          </w:p>
          <w:p w:rsidR="006C551C" w:rsidRDefault="006C551C" w:rsidP="005A59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Default="006C551C" w:rsidP="005A59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4C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Pr="00446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Сұлтанбаева Г.С. және т. б. Интеллектуалдық капитал – білім қоғам дамуының негізі: монография, Г. С. Сұлтанбаева, С. Н, Велитченко, О. П. Ложникова. – Алматы: Қазақ университеті,2014.– 201 бет.    </w:t>
            </w:r>
          </w:p>
          <w:p w:rsidR="006C551C" w:rsidRPr="009E3947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льная собственность: словарь-справочник / Под Общ. Ред. А.Д. Корчагина. – М, «ИНФРА-М», 1995г.</w:t>
            </w:r>
          </w:p>
          <w:p w:rsidR="006C551C" w:rsidRPr="009E3947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 Қабдолов. Сөз өнері (Әдебиет теориясының негіздері). Алматы, «Мектеп», 1976 ж. </w:t>
            </w:r>
          </w:p>
          <w:p w:rsidR="006C551C" w:rsidRPr="009E3947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Омашев Н. Радиожурналистика (Жанрлары мен формалары) – Алматы, «Мектеп», 1978 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C551C" w:rsidRDefault="006C551C" w:rsidP="005A59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Абдраев М. Тележурналистиканың интеллектуалды құрылымы. Алматы Қазақ университеті 2020ж. 238 бет. </w:t>
            </w:r>
          </w:p>
          <w:p w:rsidR="006C551C" w:rsidRPr="009E3947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Телехабар дайындау технологиясы. Алматы. Қазақ университеті. 2014ж. 162бет.</w:t>
            </w:r>
          </w:p>
          <w:p w:rsidR="006C551C" w:rsidRPr="009E3947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білімі сөздігі. – Алматы, «Ғылым», 1998 ж. </w:t>
            </w:r>
          </w:p>
          <w:p w:rsidR="006C551C" w:rsidRPr="009E3947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Баялиева Д. Қазіргі қазақ баспасөзіндегі ұлттық мәдениет, салт-дәстүр және тіл 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 стиль мәселелері. Оқу құралы. – Қарағанды, 1999 ж. </w:t>
            </w:r>
          </w:p>
          <w:p w:rsidR="006C551C" w:rsidRPr="009E3947" w:rsidRDefault="006C551C" w:rsidP="005A5953">
            <w:pPr>
              <w:spacing w:after="0"/>
              <w:ind w:firstLine="7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Хабаршы – Вестник. Қаз ҰУ-нің журналистика сериясы №14.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«Сюжетсіз сәтті хабар жоқ». Авт. Н.Омаш.</w:t>
            </w:r>
          </w:p>
          <w:p w:rsidR="006C551C" w:rsidRPr="009E3947" w:rsidRDefault="006C551C" w:rsidP="005A59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Ағыбаев Қ.М. Редакторлық шеберлік негіздері. Алматы, 2009 ж.</w:t>
            </w:r>
          </w:p>
          <w:p w:rsidR="006C551C" w:rsidRPr="00D114AD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51C" w:rsidRPr="009E3947" w:rsidRDefault="006C551C" w:rsidP="005A5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</w:tbl>
    <w:p w:rsidR="006C551C" w:rsidRPr="009E3947" w:rsidRDefault="006C551C" w:rsidP="006C55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551C" w:rsidRPr="009E3947" w:rsidRDefault="006C551C" w:rsidP="006C551C">
      <w:pPr>
        <w:rPr>
          <w:rFonts w:ascii="Times New Roman" w:hAnsi="Times New Roman" w:cs="Times New Roman"/>
          <w:sz w:val="28"/>
          <w:szCs w:val="28"/>
        </w:rPr>
      </w:pPr>
    </w:p>
    <w:p w:rsidR="006C551C" w:rsidRPr="009E3947" w:rsidRDefault="006C551C" w:rsidP="006C551C">
      <w:pPr>
        <w:rPr>
          <w:rFonts w:ascii="Times New Roman" w:hAnsi="Times New Roman" w:cs="Times New Roman"/>
          <w:sz w:val="28"/>
          <w:szCs w:val="28"/>
        </w:rPr>
      </w:pPr>
    </w:p>
    <w:p w:rsidR="006C551C" w:rsidRPr="009E3947" w:rsidRDefault="006C551C" w:rsidP="006C551C">
      <w:pPr>
        <w:rPr>
          <w:rFonts w:ascii="Times New Roman" w:hAnsi="Times New Roman" w:cs="Times New Roman"/>
          <w:sz w:val="28"/>
          <w:szCs w:val="28"/>
        </w:rPr>
      </w:pPr>
    </w:p>
    <w:p w:rsidR="006C551C" w:rsidRPr="009E3947" w:rsidRDefault="006C551C" w:rsidP="006C551C">
      <w:pPr>
        <w:rPr>
          <w:rFonts w:ascii="Times New Roman" w:hAnsi="Times New Roman" w:cs="Times New Roman"/>
          <w:sz w:val="28"/>
          <w:szCs w:val="28"/>
        </w:rPr>
      </w:pPr>
    </w:p>
    <w:p w:rsidR="00116979" w:rsidRPr="001B0EC5" w:rsidRDefault="00116979" w:rsidP="001B0EC5">
      <w:pPr>
        <w:jc w:val="center"/>
        <w:rPr>
          <w:b/>
        </w:rPr>
      </w:pPr>
    </w:p>
    <w:sectPr w:rsidR="00116979" w:rsidRPr="001B0EC5" w:rsidSect="00DB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B0EC5"/>
    <w:rsid w:val="00116979"/>
    <w:rsid w:val="001B0EC5"/>
    <w:rsid w:val="006C551C"/>
    <w:rsid w:val="008A6D60"/>
    <w:rsid w:val="00DB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4</cp:revision>
  <dcterms:created xsi:type="dcterms:W3CDTF">2020-10-28T15:47:00Z</dcterms:created>
  <dcterms:modified xsi:type="dcterms:W3CDTF">2020-10-28T15:53:00Z</dcterms:modified>
</cp:coreProperties>
</file>